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6F" w:rsidRDefault="00991A6F" w:rsidP="00991A6F">
      <w:pPr>
        <w:rPr>
          <w:rFonts w:ascii="仿宋_GB2312" w:eastAsia="仿宋_GB2312" w:hAnsi="仿宋_GB2312" w:cs="仿宋_GB2312"/>
          <w:sz w:val="18"/>
          <w:szCs w:val="18"/>
        </w:rPr>
      </w:pPr>
    </w:p>
    <w:p w:rsidR="00991A6F" w:rsidRDefault="00991A6F" w:rsidP="00991A6F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附件2： 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      </w:t>
      </w:r>
    </w:p>
    <w:p w:rsidR="00991A6F" w:rsidRDefault="00991A6F" w:rsidP="00991A6F">
      <w:pPr>
        <w:ind w:firstLineChars="1100" w:firstLine="35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知情同意书</w:t>
      </w:r>
    </w:p>
    <w:p w:rsidR="00991A6F" w:rsidRDefault="00991A6F" w:rsidP="00991A6F">
      <w:pPr>
        <w:ind w:firstLineChars="1100" w:firstLine="23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（仅限</w:t>
      </w:r>
      <w:r w:rsidRPr="000C0D76">
        <w:rPr>
          <w:rFonts w:ascii="仿宋" w:eastAsia="仿宋" w:hAnsi="仿宋" w:hint="eastAsia"/>
          <w:szCs w:val="21"/>
        </w:rPr>
        <w:t>申请从全日制调入非全日制的考生</w:t>
      </w:r>
      <w:r>
        <w:rPr>
          <w:rFonts w:ascii="仿宋" w:eastAsia="仿宋" w:hAnsi="仿宋" w:hint="eastAsia"/>
          <w:szCs w:val="21"/>
        </w:rPr>
        <w:t>填写）</w:t>
      </w:r>
    </w:p>
    <w:p w:rsidR="00991A6F" w:rsidRDefault="00991A6F" w:rsidP="00991A6F">
      <w:pPr>
        <w:ind w:firstLineChars="1100" w:firstLine="2310"/>
        <w:rPr>
          <w:rFonts w:ascii="仿宋" w:eastAsia="仿宋" w:hAnsi="仿宋"/>
          <w:szCs w:val="21"/>
        </w:rPr>
      </w:pP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根据《教育部办公厅关于统筹全日制和非全日制研究生管理工作的通知》</w:t>
      </w:r>
      <w:r>
        <w:rPr>
          <w:rFonts w:ascii="仿宋" w:eastAsia="仿宋" w:hAnsi="仿宋"/>
          <w:sz w:val="28"/>
          <w:szCs w:val="28"/>
        </w:rPr>
        <w:t xml:space="preserve"> (教研厅[2016]2 号)文件</w:t>
      </w:r>
      <w:r>
        <w:rPr>
          <w:rFonts w:ascii="仿宋" w:eastAsia="仿宋" w:hAnsi="仿宋" w:hint="eastAsia"/>
          <w:sz w:val="28"/>
          <w:szCs w:val="28"/>
        </w:rPr>
        <w:t>规定</w:t>
      </w:r>
      <w:r>
        <w:rPr>
          <w:rFonts w:ascii="仿宋" w:eastAsia="仿宋" w:hAnsi="仿宋"/>
          <w:sz w:val="28"/>
          <w:szCs w:val="28"/>
        </w:rPr>
        <w:t>，结合我校实际情况，现将我校非全日制</w:t>
      </w:r>
      <w:r>
        <w:rPr>
          <w:rFonts w:ascii="仿宋" w:eastAsia="仿宋" w:hAnsi="仿宋" w:hint="eastAsia"/>
          <w:sz w:val="28"/>
          <w:szCs w:val="28"/>
        </w:rPr>
        <w:t>学习方式定向就业录取类别</w:t>
      </w:r>
      <w:r>
        <w:rPr>
          <w:rFonts w:ascii="仿宋" w:eastAsia="仿宋" w:hAnsi="仿宋"/>
          <w:sz w:val="28"/>
          <w:szCs w:val="28"/>
        </w:rPr>
        <w:t>硕士研究生的相关事项告知如下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工商管理硕士</w:t>
      </w:r>
      <w:r w:rsidRPr="0095626E">
        <w:rPr>
          <w:rFonts w:ascii="仿宋" w:eastAsia="仿宋" w:hAnsi="仿宋" w:hint="eastAsia"/>
          <w:sz w:val="28"/>
          <w:szCs w:val="28"/>
        </w:rPr>
        <w:t>MBA</w:t>
      </w:r>
      <w:r>
        <w:rPr>
          <w:rFonts w:ascii="仿宋" w:eastAsia="仿宋" w:hAnsi="仿宋"/>
          <w:sz w:val="28"/>
          <w:szCs w:val="28"/>
        </w:rPr>
        <w:t>(非全日制)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学制为2年，学费</w:t>
      </w:r>
      <w:r>
        <w:rPr>
          <w:rFonts w:ascii="仿宋" w:eastAsia="仿宋" w:hAnsi="仿宋" w:hint="eastAsia"/>
          <w:sz w:val="28"/>
          <w:szCs w:val="28"/>
        </w:rPr>
        <w:t>总额为</w:t>
      </w:r>
      <w:r>
        <w:rPr>
          <w:rFonts w:ascii="仿宋" w:eastAsia="仿宋" w:hAnsi="仿宋"/>
          <w:sz w:val="28"/>
          <w:szCs w:val="28"/>
        </w:rPr>
        <w:t>19.8</w:t>
      </w:r>
      <w:r>
        <w:rPr>
          <w:rFonts w:ascii="仿宋" w:eastAsia="仿宋" w:hAnsi="仿宋" w:hint="eastAsia"/>
          <w:sz w:val="28"/>
          <w:szCs w:val="28"/>
        </w:rPr>
        <w:t>万元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年平均缴纳，培养地点在北京，录取类别为定向就业。</w:t>
      </w: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学生在学期间，我校不提供住宿。</w:t>
      </w: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我校不接收学生的档案、户口</w:t>
      </w:r>
      <w:r>
        <w:rPr>
          <w:rFonts w:ascii="仿宋" w:eastAsia="仿宋" w:hAnsi="仿宋" w:hint="eastAsia"/>
          <w:sz w:val="28"/>
          <w:szCs w:val="28"/>
        </w:rPr>
        <w:t>及工资关系</w:t>
      </w:r>
      <w:r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3.学生在学期间不享受奖助学金。</w:t>
      </w: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入学后</w:t>
      </w:r>
      <w:r>
        <w:rPr>
          <w:rFonts w:ascii="仿宋" w:eastAsia="仿宋" w:hAnsi="仿宋" w:hint="eastAsia"/>
          <w:sz w:val="28"/>
          <w:szCs w:val="28"/>
        </w:rPr>
        <w:t>不得变更录取类别和学习方式</w:t>
      </w:r>
      <w:r>
        <w:rPr>
          <w:rFonts w:ascii="仿宋" w:eastAsia="仿宋" w:hAnsi="仿宋"/>
          <w:sz w:val="28"/>
          <w:szCs w:val="28"/>
        </w:rPr>
        <w:t>。</w:t>
      </w: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.达到学校相关要求后，可获得标注为非全日制学习方式的毕业证书；符合学位授予条件的，可获得学位证书</w:t>
      </w:r>
      <w:r>
        <w:rPr>
          <w:rFonts w:ascii="仿宋" w:eastAsia="仿宋" w:hAnsi="仿宋"/>
          <w:sz w:val="28"/>
          <w:szCs w:val="28"/>
        </w:rPr>
        <w:t>。</w:t>
      </w:r>
    </w:p>
    <w:p w:rsidR="00991A6F" w:rsidRPr="009C66FA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本人已阅读以上信息，知晓非全日制有关政策，自愿录取为非全日制。</w:t>
      </w: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请考生提供以下定向就业信息：</w:t>
      </w:r>
    </w:p>
    <w:p w:rsidR="00991A6F" w:rsidRDefault="00991A6F" w:rsidP="00991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定向就业单位名称：</w:t>
      </w:r>
    </w:p>
    <w:p w:rsidR="00991A6F" w:rsidRDefault="00991A6F" w:rsidP="00991A6F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考生签名：</w:t>
      </w:r>
    </w:p>
    <w:p w:rsidR="00991A6F" w:rsidRDefault="00991A6F" w:rsidP="00991A6F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</w:p>
    <w:p w:rsidR="00382A29" w:rsidRPr="00991A6F" w:rsidRDefault="00382A29">
      <w:bookmarkStart w:id="0" w:name="_GoBack"/>
      <w:bookmarkEnd w:id="0"/>
    </w:p>
    <w:sectPr w:rsidR="00382A29" w:rsidRPr="00991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7F" w:rsidRDefault="0046317F" w:rsidP="00991A6F">
      <w:r>
        <w:separator/>
      </w:r>
    </w:p>
  </w:endnote>
  <w:endnote w:type="continuationSeparator" w:id="0">
    <w:p w:rsidR="0046317F" w:rsidRDefault="0046317F" w:rsidP="0099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7F" w:rsidRDefault="0046317F" w:rsidP="00991A6F">
      <w:r>
        <w:separator/>
      </w:r>
    </w:p>
  </w:footnote>
  <w:footnote w:type="continuationSeparator" w:id="0">
    <w:p w:rsidR="0046317F" w:rsidRDefault="0046317F" w:rsidP="0099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62"/>
    <w:rsid w:val="00051262"/>
    <w:rsid w:val="00382A29"/>
    <w:rsid w:val="0046317F"/>
    <w:rsid w:val="009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4C497"/>
  <w15:chartTrackingRefBased/>
  <w15:docId w15:val="{4344B109-F51C-4E35-8023-5EE2765D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91A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2026-04-01T00:44:00Z</dcterms:created>
  <dcterms:modified xsi:type="dcterms:W3CDTF">2026-04-01T00:44:00Z</dcterms:modified>
</cp:coreProperties>
</file>